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5-2005-2614/2026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86MS0010-01-2026-004061-20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привлечении к административной ответственности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21 октября 2026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Исполняющий обязанности мирового судьи судебного участка № 14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- Югры Думлер Галина Павловна, находящаяся по адресу: ХМАО-Югра, г. Сургут, ул. Гагарина д.9 каб.402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участием Буркова Д.Н.,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материалы дела об административном правонарушении, предусмотренном ч.4 ст.12.15 КоАП РФ, в отношении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Буркова Дмитрия Николаевича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1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Бурков Д.Н. 14.08.2026 в 15 часов 20 минут </w:t>
      </w:r>
      <w:r>
        <w:rPr>
          <w:rFonts w:ascii="Times New Roman" w:eastAsia="Times New Roman" w:hAnsi="Times New Roman" w:cs="Times New Roman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а/д </w:t>
      </w:r>
      <w:r>
        <w:rPr>
          <w:rFonts w:ascii="Times New Roman" w:eastAsia="Times New Roman" w:hAnsi="Times New Roman" w:cs="Times New Roman"/>
          <w:sz w:val="26"/>
          <w:szCs w:val="26"/>
        </w:rPr>
        <w:t>Нягань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</w:rPr>
        <w:t>Талинка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72 км, управляя транспортным средством </w:t>
      </w:r>
      <w:r>
        <w:rPr>
          <w:rStyle w:val="cat-UserDefinedgrp-21rplc-2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государственный регистрационный </w:t>
      </w:r>
      <w:r>
        <w:rPr>
          <w:rStyle w:val="cat-UserDefinedgrp-32rplc-2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совершил обгон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зоне действия дорожного знака 3.20 «Обгон запрещен», тем самым нарушил п. 1.3, ПДД РФ, ответственность за нарушение котор</w:t>
      </w:r>
      <w:r>
        <w:rPr>
          <w:rFonts w:ascii="Times New Roman" w:eastAsia="Times New Roman" w:hAnsi="Times New Roman" w:cs="Times New Roman"/>
          <w:sz w:val="26"/>
          <w:szCs w:val="26"/>
        </w:rPr>
        <w:t>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eastAsia="Times New Roman" w:hAnsi="Times New Roman" w:cs="Times New Roman"/>
          <w:sz w:val="26"/>
          <w:szCs w:val="26"/>
        </w:rPr>
        <w:t>редусмотрена ч. 4 ст. 12.15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Бурков Д.Н.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судебном заседании подтвердил изложенное в протоколе об административном правонарушении, вину признал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материалы дела, суд приходит к следующим выводам.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Часть 4 ст. 12.15 КоАП РФ предусматривает административную ответственность за выезд в нарушение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Правил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ч. 3 ст.12.15 КоАП РФ.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1.3 Правил дорожного движения РФ, утверждённых постановлением Правительства РФ от 23.10.1993 г. № 1090, участники дорожного движения обязаны знать и соблюдать относящиеся к ним требования Правил, сигналов светофоров, знаков и разметок. Пунктом 1.2 названных Правил предусмотрено, что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Запрещающий знак 3.20 «Обгон запрещен» обозначает начало участка дороги, на протяжении которого запрещается обгон всех транспортных средств. В соответствии с пунктом 5.4.21 ГОСТ Р 52289-2004 знак 3.20 устанавливается на участках дорог с необеспеченной видимостью движения встречного автомобиля, зона действия знака в этом случае определяется протяженностью опасного участка.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Исходя из п. 9.1(1</w:t>
      </w:r>
      <w:r>
        <w:rPr>
          <w:rFonts w:ascii="Times New Roman" w:eastAsia="Times New Roman" w:hAnsi="Times New Roman" w:cs="Times New Roman"/>
          <w:sz w:val="26"/>
          <w:szCs w:val="26"/>
        </w:rPr>
        <w:t>) ПДД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Факт и обстоятельства совершенного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Буркова Д.Н.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правонарушения подтверждаются письменными доказательствами: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протоколом об административном правонарушении 86 ХМ 720931 от 14.08.2026;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схемой места совершения административного правонарушения;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дислокация дорожных знаков и разметки;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CD-диском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видео фиксацией правонарушения, на которой зафиксирован обгон в зоне действия дорожного знака 3.20 «Обгон запрещен».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Все указанные доказательства оценены судом в соответствии с правилами статьи 26.11 КоАП РФ и признаются судом допустимыми, достоверными и достаточными для вывода о наличии в действиях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Буркова Д.Н. </w:t>
      </w:r>
      <w:r>
        <w:rPr>
          <w:rFonts w:ascii="Times New Roman" w:eastAsia="Times New Roman" w:hAnsi="Times New Roman" w:cs="Times New Roman"/>
          <w:sz w:val="26"/>
          <w:szCs w:val="26"/>
        </w:rPr>
        <w:t>состава вменяемого административного правонарушения.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Буркова Д.Н.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удья квалифицирует по части 4 статьи 12.15 Кодекса Российской Федерации об административных правонарушениях - выезд в нарушение Правил дорожного движения на полосу, предназначенную для встречного движения, за исключением случаев, предусмотренных частью 3 статьи 12.15 КоАП РФ.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Обстоятельства, исключающие производство по делу об административном правонарушении и указанные в статье 24.5 КоАП РФ, а также обстоятельства, предусмотренные статьей 29.2 КоАП РФ, исключающие возможность рассмотрения дела, не установлены.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смягчающих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Обстоятельством, отягчающим административную ответственность, суд признает повторное совершение </w:t>
      </w:r>
      <w:r>
        <w:rPr>
          <w:rFonts w:ascii="Times New Roman" w:eastAsia="Times New Roman" w:hAnsi="Times New Roman" w:cs="Times New Roman"/>
          <w:sz w:val="26"/>
          <w:szCs w:val="26"/>
        </w:rPr>
        <w:t>Бурковым Д.Н.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статьи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обсуждении вопроса о назначении вида и размера наказания, суд, в соответствии с частью 2 статьи 4.1 КоАП РФ, учитывает характер и обстоятельства совершенного административного правонарушения, личность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Буркова Д.Н., </w:t>
      </w:r>
      <w:r>
        <w:rPr>
          <w:rFonts w:ascii="Times New Roman" w:eastAsia="Times New Roman" w:hAnsi="Times New Roman" w:cs="Times New Roman"/>
          <w:sz w:val="26"/>
          <w:szCs w:val="26"/>
        </w:rPr>
        <w:t>его имущественное положение, и полагает необходимым назначить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Буркову Д.Н.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</w:t>
      </w:r>
      <w:r>
        <w:rPr>
          <w:rFonts w:ascii="Times New Roman" w:eastAsia="Times New Roman" w:hAnsi="Times New Roman" w:cs="Times New Roman"/>
          <w:sz w:val="26"/>
          <w:szCs w:val="26"/>
        </w:rPr>
        <w:t>лишения права управления транспортными средствами</w:t>
      </w:r>
      <w:r>
        <w:rPr>
          <w:rFonts w:ascii="Times New Roman" w:eastAsia="Times New Roman" w:hAnsi="Times New Roman" w:cs="Times New Roman"/>
          <w:sz w:val="26"/>
          <w:szCs w:val="26"/>
        </w:rPr>
        <w:t>, поскольку данный вид наказания является справедливым и соразмерным содеянному.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статьями 29.9, 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Буркова Дмитрия Николаевича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признать виновным в совершении административного правонарушения, предусмотренного частью 4 статьи 12.15 Кодекса Российской Федерации об административных правонарушениях, и назначить ему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административное наказание в виде </w:t>
      </w:r>
      <w:r>
        <w:rPr>
          <w:rFonts w:ascii="Times New Roman" w:eastAsia="Times New Roman" w:hAnsi="Times New Roman" w:cs="Times New Roman"/>
          <w:sz w:val="26"/>
          <w:szCs w:val="26"/>
        </w:rPr>
        <w:t>лишения права управления транспортными средствами сроком на 4 месяца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Течение срока лишения права управления транспортными средствами начинается со дня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в течение трех рабочих дней со дня вступления в законную силу постановления о назначении административного наказания необходимо сдать водительское удостоверение на управление транспортными средствами в ГИБДД УМВД России по г. Сургуту. В случае уклонения от сдачи документов срок лишения </w:t>
      </w:r>
      <w:r>
        <w:rPr>
          <w:rFonts w:ascii="Times New Roman" w:eastAsia="Times New Roman" w:hAnsi="Times New Roman" w:cs="Times New Roman"/>
          <w:sz w:val="26"/>
          <w:szCs w:val="26"/>
        </w:rPr>
        <w:t>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«21» октября 2026 г.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</w:t>
      </w:r>
      <w:r>
        <w:rPr>
          <w:rFonts w:ascii="Times New Roman" w:eastAsia="Times New Roman" w:hAnsi="Times New Roman" w:cs="Times New Roman"/>
          <w:sz w:val="25"/>
          <w:szCs w:val="25"/>
        </w:rPr>
        <w:t>И.о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мирового судьи судебного участка № 14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ХМАО-Югры Г.П. Думлер</w:t>
      </w:r>
      <w:r>
        <w:rPr>
          <w:rFonts w:ascii="Times New Roman" w:eastAsia="Times New Roman" w:hAnsi="Times New Roman" w:cs="Times New Roman"/>
          <w:sz w:val="25"/>
          <w:szCs w:val="25"/>
          <w:u w:val="single"/>
        </w:rPr>
        <w:t>________________________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Подлинный документ находится в деле № 5-2005-2614/2026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12">
    <w:name w:val="cat-UserDefined grp-31 rplc-12"/>
    <w:basedOn w:val="DefaultParagraphFont"/>
  </w:style>
  <w:style w:type="character" w:customStyle="1" w:styleId="cat-UserDefinedgrp-21rplc-23">
    <w:name w:val="cat-UserDefined grp-21 rplc-23"/>
    <w:basedOn w:val="DefaultParagraphFont"/>
  </w:style>
  <w:style w:type="character" w:customStyle="1" w:styleId="cat-UserDefinedgrp-32rplc-26">
    <w:name w:val="cat-UserDefined grp-32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770.1009" TargetMode="External" /><Relationship Id="rId5" Type="http://schemas.openxmlformats.org/officeDocument/2006/relationships/footer" Target="foot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